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1E" w:rsidRDefault="005A071E" w:rsidP="009E6E9C">
      <w:pPr>
        <w:jc w:val="both"/>
      </w:pPr>
      <w:r>
        <w:rPr>
          <w:noProof/>
        </w:rPr>
        <w:drawing>
          <wp:anchor distT="10795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820800" cy="1130400"/>
            <wp:effectExtent l="0" t="0" r="0" b="0"/>
            <wp:wrapSquare wrapText="bothSides"/>
            <wp:docPr id="2" name="Immagine 2" descr="ultimo stemma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ultimo stemma_edi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11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1FC4" w:rsidRDefault="00161FC4" w:rsidP="00305351">
      <w:pPr>
        <w:spacing w:after="60"/>
        <w:jc w:val="center"/>
        <w:outlineLvl w:val="0"/>
        <w:rPr>
          <w:sz w:val="36"/>
          <w:szCs w:val="36"/>
        </w:rPr>
      </w:pPr>
      <w:r w:rsidRPr="00161FC4">
        <w:rPr>
          <w:sz w:val="36"/>
          <w:szCs w:val="36"/>
        </w:rPr>
        <w:t>MUNICIPIO DELLA</w:t>
      </w:r>
      <w:r>
        <w:rPr>
          <w:sz w:val="36"/>
          <w:szCs w:val="36"/>
        </w:rPr>
        <w:t xml:space="preserve"> CITTA’ DI VIZZINI</w:t>
      </w:r>
    </w:p>
    <w:p w:rsidR="00161FC4" w:rsidRDefault="00161FC4" w:rsidP="00CA54D4">
      <w:pPr>
        <w:spacing w:after="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Città Metropolitana di Catania</w:t>
      </w:r>
    </w:p>
    <w:p w:rsidR="00161FC4" w:rsidRDefault="00161FC4" w:rsidP="00FA409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AVVISO PUBBLICO</w:t>
      </w:r>
    </w:p>
    <w:p w:rsidR="00161FC4" w:rsidRDefault="00161FC4" w:rsidP="00305351">
      <w:pPr>
        <w:spacing w:after="60"/>
        <w:jc w:val="center"/>
        <w:outlineLvl w:val="0"/>
        <w:rPr>
          <w:b/>
          <w:sz w:val="26"/>
          <w:szCs w:val="26"/>
        </w:rPr>
      </w:pPr>
      <w:r w:rsidRPr="00305351">
        <w:rPr>
          <w:b/>
          <w:sz w:val="26"/>
          <w:szCs w:val="26"/>
        </w:rPr>
        <w:t>EROGAZIONE DI UN BONUS DI 1.000 EURO PER LA NASCITA DI UN FIGLIO</w:t>
      </w:r>
    </w:p>
    <w:p w:rsidR="00305351" w:rsidRPr="00305351" w:rsidRDefault="00305351" w:rsidP="00CA54D4">
      <w:pPr>
        <w:spacing w:after="60"/>
        <w:ind w:left="-284"/>
        <w:jc w:val="center"/>
        <w:outlineLvl w:val="0"/>
        <w:rPr>
          <w:b/>
          <w:sz w:val="26"/>
          <w:szCs w:val="26"/>
        </w:rPr>
      </w:pPr>
    </w:p>
    <w:p w:rsidR="00161FC4" w:rsidRDefault="00161FC4" w:rsidP="00305351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SI RENDE NOTO</w:t>
      </w:r>
    </w:p>
    <w:p w:rsidR="00CA54D4" w:rsidRDefault="00CA54D4" w:rsidP="00305351">
      <w:pPr>
        <w:jc w:val="both"/>
        <w:rPr>
          <w:sz w:val="26"/>
          <w:szCs w:val="26"/>
        </w:rPr>
      </w:pPr>
    </w:p>
    <w:p w:rsidR="00305351" w:rsidRDefault="00305351" w:rsidP="00FC652A">
      <w:pPr>
        <w:spacing w:after="160"/>
        <w:ind w:left="-426"/>
        <w:jc w:val="both"/>
        <w:rPr>
          <w:rFonts w:eastAsia="Calibri"/>
          <w:color w:val="000000"/>
          <w:lang w:eastAsia="en-US"/>
        </w:rPr>
      </w:pPr>
      <w:r w:rsidRPr="00305351">
        <w:t xml:space="preserve">che </w:t>
      </w:r>
      <w:r>
        <w:rPr>
          <w:rFonts w:eastAsia="Calibri"/>
          <w:color w:val="000000"/>
          <w:lang w:eastAsia="en-US"/>
        </w:rPr>
        <w:t>i</w:t>
      </w:r>
      <w:r w:rsidRPr="00305351">
        <w:rPr>
          <w:rFonts w:eastAsia="Calibri"/>
          <w:color w:val="000000"/>
          <w:lang w:eastAsia="en-US"/>
        </w:rPr>
        <w:t>n applicazione dell'art.6, comma 5 della legge regionale 31 luglio 2003, n. 10, al fine di</w:t>
      </w:r>
      <w:r>
        <w:rPr>
          <w:rFonts w:eastAsia="Calibri"/>
          <w:color w:val="000000"/>
          <w:lang w:eastAsia="en-US"/>
        </w:rPr>
        <w:t xml:space="preserve">  </w:t>
      </w:r>
      <w:r w:rsidRPr="00305351">
        <w:rPr>
          <w:rFonts w:eastAsia="Calibri"/>
          <w:color w:val="000000"/>
          <w:lang w:eastAsia="en-US"/>
        </w:rPr>
        <w:t>promuovere la riduzione ed il superamento degli ostacoli di ord</w:t>
      </w:r>
      <w:r>
        <w:rPr>
          <w:rFonts w:eastAsia="Calibri"/>
          <w:color w:val="000000"/>
          <w:lang w:eastAsia="en-US"/>
        </w:rPr>
        <w:t xml:space="preserve">ine economico alla procreazione </w:t>
      </w:r>
      <w:r w:rsidRPr="00305351">
        <w:rPr>
          <w:rFonts w:eastAsia="Calibri"/>
          <w:color w:val="000000"/>
          <w:lang w:eastAsia="en-US"/>
        </w:rPr>
        <w:t xml:space="preserve">per le famiglie meno abbienti, il Dipartimento Regionale Famiglia </w:t>
      </w:r>
      <w:r>
        <w:rPr>
          <w:rFonts w:eastAsia="Calibri"/>
          <w:color w:val="000000"/>
          <w:lang w:eastAsia="en-US"/>
        </w:rPr>
        <w:t xml:space="preserve">e Politiche Sociali, nei limiti </w:t>
      </w:r>
      <w:r w:rsidRPr="00305351">
        <w:rPr>
          <w:rFonts w:eastAsia="Calibri"/>
          <w:color w:val="000000"/>
          <w:lang w:eastAsia="en-US"/>
        </w:rPr>
        <w:t xml:space="preserve">dello stanziamento </w:t>
      </w:r>
      <w:r w:rsidR="00FC652A">
        <w:rPr>
          <w:rFonts w:eastAsia="Calibri"/>
          <w:color w:val="000000"/>
          <w:lang w:eastAsia="en-US"/>
        </w:rPr>
        <w:t>disponibile</w:t>
      </w:r>
      <w:r w:rsidRPr="00305351">
        <w:rPr>
          <w:rFonts w:eastAsia="Calibri"/>
          <w:color w:val="000000"/>
          <w:lang w:eastAsia="en-US"/>
        </w:rPr>
        <w:t>, prevede l</w:t>
      </w:r>
      <w:r>
        <w:rPr>
          <w:rFonts w:eastAsia="Calibri"/>
          <w:color w:val="000000"/>
          <w:lang w:eastAsia="en-US"/>
        </w:rPr>
        <w:t xml:space="preserve">'assegnazione di un Bonus di </w:t>
      </w:r>
      <w:r w:rsidRPr="00305351">
        <w:rPr>
          <w:rFonts w:eastAsia="Calibri"/>
          <w:color w:val="000000"/>
          <w:lang w:eastAsia="en-US"/>
        </w:rPr>
        <w:t>1.000,00 euro per la nascita di un figlio, da erogare attraverso i Co</w:t>
      </w:r>
      <w:r>
        <w:rPr>
          <w:rFonts w:eastAsia="Calibri"/>
          <w:color w:val="000000"/>
          <w:lang w:eastAsia="en-US"/>
        </w:rPr>
        <w:t>muni dell'Isola, sulla base dei parametri e dei criteri</w:t>
      </w:r>
      <w:r w:rsidR="00B501EF">
        <w:rPr>
          <w:rFonts w:eastAsia="Calibri"/>
          <w:color w:val="000000"/>
          <w:lang w:eastAsia="en-US"/>
        </w:rPr>
        <w:t xml:space="preserve"> qui di seguito stabiliti:</w:t>
      </w:r>
    </w:p>
    <w:p w:rsidR="00151369" w:rsidRDefault="00151369" w:rsidP="00300F19">
      <w:pPr>
        <w:pStyle w:val="Paragrafoelenco"/>
        <w:numPr>
          <w:ilvl w:val="0"/>
          <w:numId w:val="4"/>
        </w:numPr>
        <w:spacing w:after="120"/>
        <w:ind w:left="0" w:hanging="357"/>
        <w:jc w:val="both"/>
        <w:rPr>
          <w:rFonts w:eastAsia="Calibri"/>
          <w:color w:val="000000"/>
          <w:lang w:eastAsia="en-US"/>
        </w:rPr>
      </w:pPr>
      <w:r w:rsidRPr="00151369">
        <w:rPr>
          <w:rFonts w:eastAsia="Calibri"/>
          <w:color w:val="000000"/>
          <w:lang w:eastAsia="en-US"/>
        </w:rPr>
        <w:t>Il Bonus potrà essere concesso in favore dei bambini nati o adottati dal 1° gennaio 2020 al 31 D</w:t>
      </w:r>
      <w:r w:rsidR="00CA54D4">
        <w:rPr>
          <w:rFonts w:eastAsia="Calibri"/>
          <w:color w:val="000000"/>
          <w:lang w:eastAsia="en-US"/>
        </w:rPr>
        <w:t>icembre 2020 e si procederà all’erog</w:t>
      </w:r>
      <w:r w:rsidR="00300F19">
        <w:rPr>
          <w:rFonts w:eastAsia="Calibri"/>
          <w:color w:val="000000"/>
          <w:lang w:eastAsia="en-US"/>
        </w:rPr>
        <w:t>azione con tre piani di riparto per i nati nei seguenti periodi:</w:t>
      </w:r>
    </w:p>
    <w:p w:rsidR="00CA54D4" w:rsidRPr="00300F19" w:rsidRDefault="005252E3" w:rsidP="005252E3">
      <w:pPr>
        <w:pStyle w:val="Paragrafoelenco"/>
        <w:spacing w:after="120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00F19">
        <w:rPr>
          <w:rFonts w:eastAsia="Calibri"/>
          <w:b/>
          <w:color w:val="000000"/>
          <w:sz w:val="22"/>
          <w:szCs w:val="22"/>
          <w:lang w:eastAsia="en-US"/>
        </w:rPr>
        <w:t>1° gennaio - 30 giugno</w:t>
      </w:r>
      <w:r w:rsidRPr="00300F19">
        <w:rPr>
          <w:rFonts w:eastAsia="Calibri"/>
          <w:color w:val="000000"/>
          <w:sz w:val="22"/>
          <w:szCs w:val="22"/>
          <w:lang w:eastAsia="en-US"/>
        </w:rPr>
        <w:t xml:space="preserve"> (presentare richiesta al Comune entro il </w:t>
      </w:r>
      <w:r w:rsidRPr="00300F19">
        <w:rPr>
          <w:rFonts w:eastAsia="Calibri"/>
          <w:b/>
          <w:color w:val="000000"/>
          <w:sz w:val="22"/>
          <w:szCs w:val="22"/>
          <w:lang w:eastAsia="en-US"/>
        </w:rPr>
        <w:t>termine perentorio del 28.08.2020</w:t>
      </w:r>
      <w:r w:rsidR="00300F19">
        <w:rPr>
          <w:rFonts w:eastAsia="Calibri"/>
          <w:color w:val="000000"/>
          <w:sz w:val="22"/>
          <w:szCs w:val="22"/>
          <w:lang w:eastAsia="en-US"/>
        </w:rPr>
        <w:t>)</w:t>
      </w:r>
      <w:r w:rsidRPr="00300F19">
        <w:rPr>
          <w:rFonts w:eastAsia="Calibri"/>
          <w:color w:val="000000"/>
          <w:sz w:val="22"/>
          <w:szCs w:val="22"/>
          <w:lang w:eastAsia="en-US"/>
        </w:rPr>
        <w:t>;</w:t>
      </w:r>
    </w:p>
    <w:p w:rsidR="005252E3" w:rsidRPr="00300F19" w:rsidRDefault="005252E3" w:rsidP="005252E3">
      <w:pPr>
        <w:pStyle w:val="Paragrafoelenco"/>
        <w:spacing w:after="120"/>
        <w:ind w:left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00F19">
        <w:rPr>
          <w:rFonts w:eastAsia="Calibri"/>
          <w:b/>
          <w:color w:val="000000"/>
          <w:sz w:val="22"/>
          <w:szCs w:val="22"/>
          <w:lang w:eastAsia="en-US"/>
        </w:rPr>
        <w:t>1° luglio – 30 settembre</w:t>
      </w:r>
      <w:r w:rsidRPr="00300F19">
        <w:rPr>
          <w:rFonts w:eastAsia="Calibri"/>
          <w:color w:val="000000"/>
          <w:sz w:val="22"/>
          <w:szCs w:val="22"/>
          <w:lang w:eastAsia="en-US"/>
        </w:rPr>
        <w:t xml:space="preserve"> (presentare richiesta al Comune entro il </w:t>
      </w:r>
      <w:r w:rsidRPr="00300F19">
        <w:rPr>
          <w:rFonts w:eastAsia="Calibri"/>
          <w:b/>
          <w:color w:val="000000"/>
          <w:sz w:val="22"/>
          <w:szCs w:val="22"/>
          <w:lang w:eastAsia="en-US"/>
        </w:rPr>
        <w:t>termine perentorio del 30.10.2020</w:t>
      </w:r>
      <w:r w:rsidR="00300F19">
        <w:rPr>
          <w:rFonts w:eastAsia="Calibri"/>
          <w:color w:val="000000"/>
          <w:sz w:val="22"/>
          <w:szCs w:val="22"/>
          <w:lang w:eastAsia="en-US"/>
        </w:rPr>
        <w:t>)</w:t>
      </w:r>
      <w:r w:rsidRPr="00300F19">
        <w:rPr>
          <w:rFonts w:eastAsia="Calibri"/>
          <w:color w:val="000000"/>
          <w:sz w:val="22"/>
          <w:szCs w:val="22"/>
          <w:lang w:eastAsia="en-US"/>
        </w:rPr>
        <w:t>;</w:t>
      </w:r>
    </w:p>
    <w:p w:rsidR="007C732C" w:rsidRDefault="007C732C" w:rsidP="007C732C">
      <w:pPr>
        <w:pStyle w:val="Paragrafoelenco"/>
        <w:ind w:left="-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    </w:t>
      </w:r>
      <w:r w:rsidR="00300F19" w:rsidRPr="00300F19">
        <w:rPr>
          <w:rFonts w:eastAsia="Calibri"/>
          <w:b/>
          <w:color w:val="000000"/>
          <w:sz w:val="22"/>
          <w:szCs w:val="22"/>
          <w:lang w:eastAsia="en-US"/>
        </w:rPr>
        <w:t>1°ottobre – 31 dicembre</w:t>
      </w:r>
      <w:r w:rsidR="00300F19" w:rsidRPr="00300F19">
        <w:rPr>
          <w:rFonts w:eastAsia="Calibri"/>
          <w:color w:val="000000"/>
          <w:sz w:val="22"/>
          <w:szCs w:val="22"/>
          <w:lang w:eastAsia="en-US"/>
        </w:rPr>
        <w:t xml:space="preserve"> (presentare richiesta al Comune entro il </w:t>
      </w:r>
      <w:r w:rsidR="00300F19" w:rsidRPr="00300F19">
        <w:rPr>
          <w:rFonts w:eastAsia="Calibri"/>
          <w:b/>
          <w:color w:val="000000"/>
          <w:sz w:val="22"/>
          <w:szCs w:val="22"/>
          <w:lang w:eastAsia="en-US"/>
        </w:rPr>
        <w:t>termine perentorio del 29.01.2020</w:t>
      </w:r>
      <w:r w:rsidR="00300F19">
        <w:rPr>
          <w:rFonts w:eastAsia="Calibri"/>
          <w:color w:val="000000"/>
          <w:sz w:val="22"/>
          <w:szCs w:val="22"/>
          <w:lang w:eastAsia="en-US"/>
        </w:rPr>
        <w:t>)</w:t>
      </w:r>
      <w:r w:rsidR="00300F19" w:rsidRPr="00300F19">
        <w:rPr>
          <w:rFonts w:eastAsia="Calibri"/>
          <w:color w:val="000000"/>
          <w:sz w:val="22"/>
          <w:szCs w:val="22"/>
          <w:lang w:eastAsia="en-US"/>
        </w:rPr>
        <w:t>;</w:t>
      </w:r>
    </w:p>
    <w:p w:rsidR="00AA7FDD" w:rsidRDefault="00AA7FDD" w:rsidP="00AA7FDD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AA7FDD" w:rsidRPr="00AA7FDD" w:rsidRDefault="00AA7FDD" w:rsidP="00FA4092">
      <w:pPr>
        <w:ind w:hanging="39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2)  </w:t>
      </w:r>
      <w:r w:rsidR="007C732C" w:rsidRPr="00AA7FDD">
        <w:rPr>
          <w:rFonts w:eastAsia="Calibri"/>
          <w:color w:val="000000"/>
          <w:lang w:eastAsia="en-US"/>
        </w:rPr>
        <w:t xml:space="preserve">Possono presentare istanza per la concessione del Bonus, un genitore o, in caso di impedimento di </w:t>
      </w:r>
      <w:r w:rsidRPr="00AA7FDD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 </w:t>
      </w:r>
      <w:r w:rsidR="007C732C" w:rsidRPr="00AA7FDD">
        <w:rPr>
          <w:rFonts w:eastAsia="Calibri"/>
          <w:color w:val="000000"/>
          <w:lang w:eastAsia="en-US"/>
        </w:rPr>
        <w:t>quest' ultimo, uno dei soggetti esercenti la potestà parentale, in possesso dei seguenti requisiti:</w:t>
      </w:r>
    </w:p>
    <w:p w:rsidR="007C732C" w:rsidRPr="00A62B5F" w:rsidRDefault="00AA7FDD" w:rsidP="00A62B5F">
      <w:pPr>
        <w:pStyle w:val="Paragrafoelenco"/>
        <w:numPr>
          <w:ilvl w:val="0"/>
          <w:numId w:val="6"/>
        </w:numPr>
        <w:jc w:val="both"/>
        <w:rPr>
          <w:rFonts w:eastAsia="Calibri"/>
          <w:noProof/>
          <w:color w:val="000000"/>
        </w:rPr>
      </w:pPr>
      <w:r w:rsidRPr="00AA7FDD">
        <w:t xml:space="preserve">cittadinanza italiana o comunitaria ovvero, in caso di soggetto extracomunitario, titolarità di permesso di soggiorno; </w:t>
      </w:r>
      <w:r w:rsidRPr="00A62B5F">
        <w:rPr>
          <w:rFonts w:eastAsia="Calibri"/>
          <w:noProof/>
          <w:color w:val="000000"/>
        </w:rPr>
        <w:t xml:space="preserve"> </w:t>
      </w:r>
    </w:p>
    <w:p w:rsidR="00A62B5F" w:rsidRPr="00A62B5F" w:rsidRDefault="00A62B5F" w:rsidP="00A62B5F">
      <w:pPr>
        <w:pStyle w:val="Paragrafoelenco"/>
        <w:numPr>
          <w:ilvl w:val="0"/>
          <w:numId w:val="6"/>
        </w:numPr>
        <w:jc w:val="both"/>
        <w:rPr>
          <w:rFonts w:eastAsia="Calibri"/>
          <w:color w:val="000000"/>
          <w:lang w:eastAsia="en-US"/>
        </w:rPr>
      </w:pPr>
      <w:r w:rsidRPr="00A62B5F">
        <w:t>residenza nel territorio della Regione Siciliana al momento del parto o dell'adozione; i soggetti in possesso di permesso di soggiorno devono essere residenti nel territorio della Regione Siciliana da almeno dodici mesi al momento del parto;</w:t>
      </w:r>
    </w:p>
    <w:p w:rsidR="00A62B5F" w:rsidRPr="00A62B5F" w:rsidRDefault="00A62B5F" w:rsidP="00A62B5F">
      <w:pPr>
        <w:pStyle w:val="Paragrafoelenco"/>
        <w:numPr>
          <w:ilvl w:val="0"/>
          <w:numId w:val="6"/>
        </w:numPr>
        <w:jc w:val="both"/>
        <w:rPr>
          <w:rFonts w:eastAsia="Calibri"/>
          <w:color w:val="000000"/>
          <w:lang w:eastAsia="en-US"/>
        </w:rPr>
      </w:pPr>
      <w:r w:rsidRPr="00A62B5F">
        <w:t>nascita del bambino nel territorio della Regione Siciliana;</w:t>
      </w:r>
    </w:p>
    <w:p w:rsidR="00A62B5F" w:rsidRPr="002D13CF" w:rsidRDefault="00A62B5F" w:rsidP="00A62B5F">
      <w:pPr>
        <w:pStyle w:val="Paragrafoelenco"/>
        <w:numPr>
          <w:ilvl w:val="0"/>
          <w:numId w:val="6"/>
        </w:numPr>
        <w:jc w:val="both"/>
        <w:rPr>
          <w:rFonts w:eastAsia="Calibri"/>
          <w:color w:val="000000"/>
          <w:lang w:eastAsia="en-US"/>
        </w:rPr>
      </w:pPr>
      <w:r w:rsidRPr="00A62B5F">
        <w:t xml:space="preserve">indicatore I.S.E.E. del nucleo familiare del richiedente non superiore ad </w:t>
      </w:r>
      <w:r>
        <w:rPr>
          <w:noProof/>
        </w:rPr>
        <w:t>€</w:t>
      </w:r>
      <w:r w:rsidRPr="00A62B5F">
        <w:t>3.000,00</w:t>
      </w:r>
      <w:r>
        <w:t>;</w:t>
      </w:r>
    </w:p>
    <w:p w:rsidR="002D13CF" w:rsidRPr="002D13CF" w:rsidRDefault="002D13CF" w:rsidP="002D13CF">
      <w:pPr>
        <w:pStyle w:val="Paragrafoelenco"/>
        <w:jc w:val="both"/>
        <w:rPr>
          <w:rFonts w:eastAsia="Calibri"/>
          <w:color w:val="000000"/>
          <w:lang w:eastAsia="en-US"/>
        </w:rPr>
      </w:pPr>
    </w:p>
    <w:p w:rsidR="002D13CF" w:rsidRDefault="002D13CF" w:rsidP="00BB063C">
      <w:pPr>
        <w:ind w:left="56" w:hanging="340"/>
        <w:jc w:val="both"/>
        <w:rPr>
          <w:rFonts w:eastAsia="Calibri"/>
          <w:color w:val="000000"/>
          <w:lang w:eastAsia="en-US"/>
        </w:rPr>
      </w:pPr>
      <w:r w:rsidRPr="002D13CF">
        <w:rPr>
          <w:rFonts w:eastAsia="Calibri"/>
          <w:color w:val="000000"/>
          <w:lang w:eastAsia="en-US"/>
        </w:rPr>
        <w:t>3)</w:t>
      </w:r>
      <w:r>
        <w:rPr>
          <w:rFonts w:eastAsia="Calibri"/>
          <w:color w:val="000000"/>
          <w:lang w:eastAsia="en-US"/>
        </w:rPr>
        <w:t xml:space="preserve">  All’</w:t>
      </w:r>
      <w:r w:rsidR="00EF7AAF">
        <w:rPr>
          <w:rFonts w:eastAsia="Calibri"/>
          <w:color w:val="000000"/>
          <w:lang w:eastAsia="en-US"/>
        </w:rPr>
        <w:t>istanza,</w:t>
      </w:r>
      <w:r w:rsidR="00EF7AAF">
        <w:t xml:space="preserve"> redatta su specifico schema predisposto dall’ Assessorato Regionale , secondo le forme </w:t>
      </w:r>
      <w:r w:rsidR="00BB063C">
        <w:t xml:space="preserve"> </w:t>
      </w:r>
      <w:r w:rsidR="00EF7AAF">
        <w:t>della dichiarazione sostitutiva dell'atto di notorietà, ai sensi dell'art.46 e segg. del D.P.R. 28 dicembre 2000 n.445, dovrà essere</w:t>
      </w:r>
      <w:r>
        <w:rPr>
          <w:rFonts w:eastAsia="Calibri"/>
          <w:color w:val="000000"/>
          <w:lang w:eastAsia="en-US"/>
        </w:rPr>
        <w:t xml:space="preserve"> allegata la seguente documentazione:</w:t>
      </w:r>
    </w:p>
    <w:p w:rsidR="00BB063C" w:rsidRDefault="00BB063C" w:rsidP="00BB063C">
      <w:pPr>
        <w:ind w:left="56" w:hanging="56"/>
        <w:jc w:val="both"/>
      </w:pPr>
      <w:r>
        <w:rPr>
          <w:rFonts w:eastAsia="Calibri"/>
          <w:color w:val="000000"/>
          <w:lang w:eastAsia="en-US"/>
        </w:rPr>
        <w:t xml:space="preserve">- </w:t>
      </w:r>
      <w:r>
        <w:t xml:space="preserve">fotocopia del documento di riconoscimento dell'istante in corso di validità, ai sensi dell'art.38 del   </w:t>
      </w:r>
    </w:p>
    <w:p w:rsidR="00BB063C" w:rsidRDefault="00BB063C" w:rsidP="00BB063C">
      <w:pPr>
        <w:ind w:left="56" w:hanging="56"/>
        <w:jc w:val="both"/>
      </w:pPr>
      <w:r>
        <w:t xml:space="preserve">   D.P.R. 445/2000;</w:t>
      </w:r>
    </w:p>
    <w:p w:rsidR="00BB063C" w:rsidRDefault="00BB063C" w:rsidP="00BB063C">
      <w:pPr>
        <w:ind w:left="56" w:hanging="56"/>
        <w:jc w:val="both"/>
      </w:pPr>
      <w:r>
        <w:t xml:space="preserve">- </w:t>
      </w:r>
      <w:r w:rsidRPr="00A33672">
        <w:t>attestato indicatore I.S.E.E. rilasciato dagli Uffici abilitati, in corso di validità;</w:t>
      </w:r>
    </w:p>
    <w:p w:rsidR="00BB063C" w:rsidRDefault="00BB063C" w:rsidP="00BB063C">
      <w:pPr>
        <w:ind w:left="56" w:hanging="56"/>
        <w:jc w:val="both"/>
      </w:pPr>
      <w:r>
        <w:t xml:space="preserve">- </w:t>
      </w:r>
      <w:r w:rsidRPr="00A33672">
        <w:t>in caso di soggetto extracomunitario, copia del permesso di soggiorno in corso di validità'</w:t>
      </w:r>
      <w:r w:rsidR="00943C23">
        <w:t>;</w:t>
      </w:r>
    </w:p>
    <w:p w:rsidR="00BB063C" w:rsidRDefault="00BB063C" w:rsidP="00BB063C">
      <w:pPr>
        <w:rPr>
          <w:rFonts w:eastAsia="Calibri"/>
          <w:color w:val="000000"/>
          <w:lang w:eastAsia="en-US"/>
        </w:rPr>
      </w:pPr>
      <w:r w:rsidRPr="00BB063C">
        <w:t xml:space="preserve">- </w:t>
      </w:r>
      <w:r w:rsidRPr="00BB063C">
        <w:rPr>
          <w:rFonts w:eastAsia="Calibri"/>
          <w:color w:val="000000"/>
          <w:lang w:eastAsia="en-US"/>
        </w:rPr>
        <w:t>copia dell'even</w:t>
      </w:r>
      <w:r w:rsidR="00943C23">
        <w:rPr>
          <w:rFonts w:eastAsia="Calibri"/>
          <w:color w:val="000000"/>
          <w:lang w:eastAsia="en-US"/>
        </w:rPr>
        <w:t>tuale provvedimento di adozione;</w:t>
      </w:r>
    </w:p>
    <w:p w:rsidR="009E6E9C" w:rsidRDefault="009E6E9C" w:rsidP="00BB063C">
      <w:pPr>
        <w:rPr>
          <w:rFonts w:eastAsia="Calibri"/>
          <w:color w:val="000000"/>
          <w:lang w:eastAsia="en-US"/>
        </w:rPr>
      </w:pPr>
    </w:p>
    <w:p w:rsidR="009E6E9C" w:rsidRDefault="009E6E9C" w:rsidP="009E6E9C">
      <w:pPr>
        <w:spacing w:after="120"/>
        <w:ind w:left="-284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4) La presentazione della predetta documentazione è obbligatoria ai fini dell’ammissione al beneficio.</w:t>
      </w:r>
    </w:p>
    <w:p w:rsidR="0065272D" w:rsidRDefault="009E6E9C" w:rsidP="0065272D">
      <w:pPr>
        <w:ind w:left="-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5) </w:t>
      </w:r>
      <w:r w:rsidR="0065272D">
        <w:rPr>
          <w:rFonts w:eastAsia="Calibri"/>
          <w:color w:val="000000"/>
          <w:lang w:eastAsia="en-US"/>
        </w:rPr>
        <w:t>L’erogazione del Bonus resta subordinata all’assegnazione delle somme</w:t>
      </w:r>
      <w:r w:rsidR="0065272D" w:rsidRPr="0065272D">
        <w:rPr>
          <w:rFonts w:eastAsia="Calibri"/>
          <w:color w:val="000000"/>
          <w:lang w:eastAsia="en-US"/>
        </w:rPr>
        <w:t xml:space="preserve"> </w:t>
      </w:r>
      <w:r w:rsidR="0065272D">
        <w:rPr>
          <w:rFonts w:eastAsia="Calibri"/>
          <w:color w:val="000000"/>
          <w:lang w:eastAsia="en-US"/>
        </w:rPr>
        <w:t xml:space="preserve">al Comune di Vizzini,  </w:t>
      </w:r>
    </w:p>
    <w:p w:rsidR="0065272D" w:rsidRDefault="0065272D" w:rsidP="0065272D">
      <w:pPr>
        <w:ind w:left="-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dall’Assessorato Regionale della Famiglia e delle Politiche Sociali in base alle somme stanziate in  </w:t>
      </w:r>
    </w:p>
    <w:p w:rsidR="009E6E9C" w:rsidRPr="00BB063C" w:rsidRDefault="0065272D" w:rsidP="0065272D">
      <w:pPr>
        <w:ind w:left="-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Bilancio.</w:t>
      </w:r>
    </w:p>
    <w:p w:rsidR="00BB063C" w:rsidRDefault="00BB063C" w:rsidP="0065272D">
      <w:pPr>
        <w:ind w:left="56" w:hanging="56"/>
        <w:jc w:val="both"/>
        <w:rPr>
          <w:rFonts w:eastAsia="Calibri"/>
          <w:color w:val="000000"/>
          <w:lang w:eastAsia="en-US"/>
        </w:rPr>
      </w:pPr>
    </w:p>
    <w:p w:rsidR="00BB063C" w:rsidRDefault="00154D7A" w:rsidP="00BB063C">
      <w:pPr>
        <w:ind w:left="56" w:hanging="34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Vizzini</w:t>
      </w:r>
    </w:p>
    <w:p w:rsidR="00FA4092" w:rsidRDefault="00FA4092" w:rsidP="00BB063C">
      <w:pPr>
        <w:ind w:left="56" w:hanging="34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L’Assessore alle Politiche Sociali                                                                                Il Sindaco</w:t>
      </w:r>
    </w:p>
    <w:p w:rsidR="007D00DF" w:rsidRPr="008516F2" w:rsidRDefault="00FA4092" w:rsidP="008516F2">
      <w:pPr>
        <w:ind w:left="56" w:hanging="34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Dott.ssa Maria Rosa Biondo                                                                        </w:t>
      </w:r>
      <w:r w:rsidR="00A25456">
        <w:rPr>
          <w:rFonts w:eastAsia="Calibri"/>
          <w:color w:val="000000"/>
          <w:lang w:eastAsia="en-US"/>
        </w:rPr>
        <w:t>Dott. Vito  Saverio Cortese</w:t>
      </w:r>
      <w:r w:rsidR="00BB063C">
        <w:rPr>
          <w:rFonts w:eastAsia="Calibri"/>
          <w:color w:val="000000"/>
          <w:lang w:eastAsia="en-US"/>
        </w:rPr>
        <w:t xml:space="preserve">     </w:t>
      </w:r>
      <w:bookmarkStart w:id="0" w:name="_GoBack"/>
      <w:bookmarkEnd w:id="0"/>
    </w:p>
    <w:sectPr w:rsidR="007D00DF" w:rsidRPr="008516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3EB"/>
    <w:multiLevelType w:val="hybridMultilevel"/>
    <w:tmpl w:val="4296F9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C50EF"/>
    <w:multiLevelType w:val="hybridMultilevel"/>
    <w:tmpl w:val="FF18F4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677E4"/>
    <w:multiLevelType w:val="hybridMultilevel"/>
    <w:tmpl w:val="0764F4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F455E"/>
    <w:multiLevelType w:val="hybridMultilevel"/>
    <w:tmpl w:val="48D6A8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F15DF"/>
    <w:multiLevelType w:val="hybridMultilevel"/>
    <w:tmpl w:val="A412EA22"/>
    <w:lvl w:ilvl="0" w:tplc="D4CC4D94">
      <w:start w:val="2"/>
      <w:numFmt w:val="decimal"/>
      <w:lvlText w:val="%1.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07776">
      <w:start w:val="1"/>
      <w:numFmt w:val="lowerLetter"/>
      <w:lvlText w:val="%2)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3EFF36">
      <w:start w:val="1"/>
      <w:numFmt w:val="lowerRoman"/>
      <w:lvlText w:val="%3"/>
      <w:lvlJc w:val="left"/>
      <w:pPr>
        <w:ind w:left="1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BC67A8">
      <w:start w:val="1"/>
      <w:numFmt w:val="decimal"/>
      <w:lvlText w:val="%4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DE0126">
      <w:start w:val="1"/>
      <w:numFmt w:val="lowerLetter"/>
      <w:lvlText w:val="%5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AC164A">
      <w:start w:val="1"/>
      <w:numFmt w:val="lowerRoman"/>
      <w:lvlText w:val="%6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868974">
      <w:start w:val="1"/>
      <w:numFmt w:val="decimal"/>
      <w:lvlText w:val="%7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805038">
      <w:start w:val="1"/>
      <w:numFmt w:val="lowerLetter"/>
      <w:lvlText w:val="%8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00B1D4">
      <w:start w:val="1"/>
      <w:numFmt w:val="lowerRoman"/>
      <w:lvlText w:val="%9"/>
      <w:lvlJc w:val="left"/>
      <w:pPr>
        <w:ind w:left="6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1922FF8"/>
    <w:multiLevelType w:val="hybridMultilevel"/>
    <w:tmpl w:val="6E982E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67"/>
    <w:rsid w:val="00151369"/>
    <w:rsid w:val="00154D7A"/>
    <w:rsid w:val="00161FC4"/>
    <w:rsid w:val="00202767"/>
    <w:rsid w:val="002D13CF"/>
    <w:rsid w:val="00300F19"/>
    <w:rsid w:val="00305351"/>
    <w:rsid w:val="005252E3"/>
    <w:rsid w:val="005A071E"/>
    <w:rsid w:val="0065272D"/>
    <w:rsid w:val="007C732C"/>
    <w:rsid w:val="007D00DF"/>
    <w:rsid w:val="008516F2"/>
    <w:rsid w:val="00943C23"/>
    <w:rsid w:val="009E6E9C"/>
    <w:rsid w:val="00A25456"/>
    <w:rsid w:val="00A62B5F"/>
    <w:rsid w:val="00AA7FDD"/>
    <w:rsid w:val="00B501EF"/>
    <w:rsid w:val="00B8051F"/>
    <w:rsid w:val="00BB063C"/>
    <w:rsid w:val="00C25EA5"/>
    <w:rsid w:val="00C7780D"/>
    <w:rsid w:val="00C87510"/>
    <w:rsid w:val="00CA54D4"/>
    <w:rsid w:val="00DE345E"/>
    <w:rsid w:val="00EF7AAF"/>
    <w:rsid w:val="00FA4092"/>
    <w:rsid w:val="00FC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5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51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87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5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51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8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Barbante</dc:creator>
  <cp:lastModifiedBy>Barbante</cp:lastModifiedBy>
  <cp:revision>5</cp:revision>
  <cp:lastPrinted>2020-08-06T10:56:00Z</cp:lastPrinted>
  <dcterms:created xsi:type="dcterms:W3CDTF">2020-08-06T10:53:00Z</dcterms:created>
  <dcterms:modified xsi:type="dcterms:W3CDTF">2020-08-07T06:51:00Z</dcterms:modified>
</cp:coreProperties>
</file>